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88" w:rsidRPr="00904BD7" w:rsidRDefault="00404F88" w:rsidP="00404F88">
      <w:pPr>
        <w:pStyle w:val="ab"/>
        <w:tabs>
          <w:tab w:val="left" w:pos="567"/>
        </w:tabs>
        <w:spacing w:before="0" w:after="0"/>
        <w:rPr>
          <w:rFonts w:asciiTheme="minorHAnsi" w:hAnsiTheme="minorHAnsi"/>
          <w:kern w:val="0"/>
        </w:rPr>
      </w:pPr>
      <w:bookmarkStart w:id="0" w:name="_GoBack"/>
      <w:bookmarkEnd w:id="0"/>
      <w:r w:rsidRPr="00904BD7">
        <w:rPr>
          <w:rFonts w:asciiTheme="minorHAnsi" w:hAnsiTheme="minorHAnsi"/>
          <w:kern w:val="0"/>
        </w:rPr>
        <w:t>ОПРОСНЫЙ ЛИСТ</w:t>
      </w:r>
    </w:p>
    <w:p w:rsidR="00404F88" w:rsidRPr="003E2BB9" w:rsidRDefault="00853EC7" w:rsidP="00404F88">
      <w:pPr>
        <w:tabs>
          <w:tab w:val="left" w:pos="567"/>
        </w:tabs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для заказа</w:t>
      </w:r>
      <w:r w:rsidRPr="007A1A01">
        <w:rPr>
          <w:rFonts w:asciiTheme="minorHAnsi" w:hAnsiTheme="minorHAnsi"/>
          <w:sz w:val="32"/>
          <w:szCs w:val="32"/>
        </w:rPr>
        <w:t xml:space="preserve"> </w:t>
      </w:r>
      <w:r w:rsidR="00404F88" w:rsidRPr="00FB7E92">
        <w:rPr>
          <w:rFonts w:asciiTheme="minorHAnsi" w:hAnsiTheme="minorHAnsi"/>
          <w:sz w:val="32"/>
          <w:szCs w:val="32"/>
        </w:rPr>
        <w:t xml:space="preserve">теплообменника </w:t>
      </w:r>
      <w:proofErr w:type="spellStart"/>
      <w:r w:rsidR="003E2BB9">
        <w:rPr>
          <w:rFonts w:asciiTheme="minorHAnsi" w:hAnsiTheme="minorHAnsi"/>
          <w:sz w:val="32"/>
          <w:szCs w:val="32"/>
          <w:lang w:val="en-US"/>
        </w:rPr>
        <w:t>Funke</w:t>
      </w:r>
      <w:proofErr w:type="spellEnd"/>
    </w:p>
    <w:p w:rsidR="00404F88" w:rsidRDefault="00404F88" w:rsidP="00404F88">
      <w:pPr>
        <w:tabs>
          <w:tab w:val="left" w:pos="567"/>
        </w:tabs>
        <w:spacing w:before="1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2"/>
        <w:gridCol w:w="668"/>
        <w:gridCol w:w="2055"/>
        <w:gridCol w:w="1028"/>
        <w:gridCol w:w="1027"/>
        <w:gridCol w:w="2056"/>
      </w:tblGrid>
      <w:tr w:rsidR="00853EC7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EC7" w:rsidRPr="00853EC7" w:rsidRDefault="00853EC7" w:rsidP="007F0C2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Тип теплообменника</w:t>
            </w:r>
          </w:p>
        </w:tc>
        <w:tc>
          <w:tcPr>
            <w:tcW w:w="61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EC7" w:rsidRDefault="00853EC7" w:rsidP="00853EC7">
            <w:pPr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C47697" w:rsidRDefault="003E2BB9" w:rsidP="007F0C2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C47697">
              <w:rPr>
                <w:rFonts w:asciiTheme="minorHAnsi" w:hAnsiTheme="minorHAnsi"/>
                <w:sz w:val="20"/>
              </w:rPr>
              <w:t>Предназначение теплообменника</w:t>
            </w:r>
          </w:p>
        </w:tc>
        <w:tc>
          <w:tcPr>
            <w:tcW w:w="61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Default="003E2BB9" w:rsidP="00C47697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7F0C28" w:rsidRPr="00FB7E92" w:rsidTr="00853EC7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28" w:rsidRPr="007F0C28" w:rsidRDefault="00C47697" w:rsidP="007F0C28">
            <w:pPr>
              <w:tabs>
                <w:tab w:val="left" w:pos="567"/>
              </w:tabs>
              <w:rPr>
                <w:rFonts w:asciiTheme="minorHAnsi" w:hAnsiTheme="minorHAnsi"/>
                <w:b/>
                <w:sz w:val="20"/>
              </w:rPr>
            </w:pPr>
            <w:r w:rsidRPr="007F0C28">
              <w:rPr>
                <w:rFonts w:asciiTheme="minorHAnsi" w:hAnsiTheme="minorHAnsi"/>
                <w:b/>
                <w:sz w:val="20"/>
              </w:rPr>
              <w:t>Технические данные</w:t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28" w:rsidRPr="0018255F" w:rsidRDefault="0018255F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Греющая среда</w:t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28" w:rsidRPr="00C47697" w:rsidRDefault="0018255F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Нагреваемая среда</w:t>
            </w:r>
          </w:p>
        </w:tc>
      </w:tr>
      <w:tr w:rsidR="000E1983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983" w:rsidRPr="003E2BB9" w:rsidRDefault="000E1983" w:rsidP="007F0C28">
            <w:pPr>
              <w:tabs>
                <w:tab w:val="left" w:pos="567"/>
              </w:tabs>
              <w:rPr>
                <w:rFonts w:asciiTheme="minorHAnsi" w:hAnsiTheme="minorHAnsi"/>
                <w:sz w:val="20"/>
                <w:lang w:val="en-US"/>
              </w:rPr>
            </w:pPr>
            <w:r w:rsidRPr="007F0C28">
              <w:rPr>
                <w:rFonts w:asciiTheme="minorHAnsi" w:hAnsiTheme="minorHAnsi"/>
                <w:sz w:val="20"/>
              </w:rPr>
              <w:t>Тепловая нагрузка, кВт</w:t>
            </w:r>
          </w:p>
        </w:tc>
        <w:tc>
          <w:tcPr>
            <w:tcW w:w="616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983" w:rsidRPr="00404F88" w:rsidRDefault="000E1983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04F88" w:rsidRPr="00FB7E92" w:rsidTr="00853EC7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F88" w:rsidRPr="00FB7E92" w:rsidRDefault="00023C75" w:rsidP="007F0C2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Рабочая среда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F88" w:rsidRPr="00FB7E92" w:rsidRDefault="00404F88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F88" w:rsidRPr="00404F88" w:rsidRDefault="00404F88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23C75" w:rsidRPr="00FB7E92" w:rsidTr="00853EC7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C75" w:rsidRPr="00FB7E92" w:rsidRDefault="008C144A" w:rsidP="005F165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Расход рабочей среды,</w:t>
            </w:r>
            <w:r w:rsidR="000E1983">
              <w:rPr>
                <w:rFonts w:asciiTheme="minorHAnsi" w:hAnsiTheme="minorHAnsi"/>
                <w:sz w:val="20"/>
              </w:rPr>
              <w:t xml:space="preserve"> м</w:t>
            </w:r>
            <w:r w:rsidR="000E1983" w:rsidRPr="000E1983">
              <w:rPr>
                <w:rFonts w:asciiTheme="minorHAnsi" w:hAnsiTheme="minorHAnsi"/>
                <w:sz w:val="20"/>
                <w:vertAlign w:val="superscript"/>
              </w:rPr>
              <w:t>3</w:t>
            </w:r>
            <w:r w:rsidR="000E1983">
              <w:rPr>
                <w:rFonts w:asciiTheme="minorHAnsi" w:hAnsiTheme="minorHAnsi"/>
                <w:sz w:val="20"/>
              </w:rPr>
              <w:t>/ч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C75" w:rsidRPr="00FB7E92" w:rsidRDefault="00023C75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C75" w:rsidRPr="00404F88" w:rsidRDefault="00023C75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23C75" w:rsidRPr="00FB7E92" w:rsidTr="00853EC7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C75" w:rsidRPr="003E2BB9" w:rsidRDefault="00023C75" w:rsidP="005F165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Температура рабочей среды на входе, </w:t>
            </w:r>
            <w:r>
              <w:rPr>
                <w:rFonts w:ascii="Calibri" w:hAnsi="Calibri"/>
                <w:sz w:val="20"/>
              </w:rPr>
              <w:t>°</w:t>
            </w:r>
            <w:r>
              <w:rPr>
                <w:rFonts w:asciiTheme="minorHAnsi" w:hAnsiTheme="minorHAnsi"/>
                <w:sz w:val="20"/>
                <w:lang w:val="en-US"/>
              </w:rPr>
              <w:t>C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C75" w:rsidRPr="00FB7E92" w:rsidRDefault="00023C75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C75" w:rsidRPr="00404F88" w:rsidRDefault="00023C75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23C75" w:rsidRPr="00FB7E92" w:rsidTr="00853EC7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3C75" w:rsidRPr="00FB7E92" w:rsidRDefault="00023C75" w:rsidP="005F165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Температура рабочей среды на выходе, </w:t>
            </w:r>
            <w:r>
              <w:rPr>
                <w:rFonts w:ascii="Calibri" w:hAnsi="Calibri"/>
                <w:sz w:val="20"/>
              </w:rPr>
              <w:t>°</w:t>
            </w:r>
            <w:r>
              <w:rPr>
                <w:rFonts w:asciiTheme="minorHAnsi" w:hAnsiTheme="minorHAnsi"/>
                <w:sz w:val="20"/>
                <w:lang w:val="en-US"/>
              </w:rPr>
              <w:t>C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3C75" w:rsidRPr="00FB7E92" w:rsidRDefault="00023C75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3C75" w:rsidRPr="00404F88" w:rsidRDefault="00023C75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23C75" w:rsidRPr="00FB7E92" w:rsidTr="00853EC7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C75" w:rsidRPr="00FB7E92" w:rsidRDefault="00023C75" w:rsidP="005F165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Рабочее давление, бар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C75" w:rsidRPr="00FB7E92" w:rsidRDefault="00023C75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C75" w:rsidRPr="00404F88" w:rsidRDefault="00023C75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23C75" w:rsidRPr="00FB7E92" w:rsidTr="00853EC7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C75" w:rsidRPr="00FB7E92" w:rsidRDefault="00023C75" w:rsidP="00023C7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Допустимые потери напора, кПа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C75" w:rsidRPr="00FB7E92" w:rsidRDefault="00023C75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C75" w:rsidRPr="00404F88" w:rsidRDefault="00023C75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E1983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983" w:rsidRDefault="003E2BB9" w:rsidP="00023C7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Расчетное</w:t>
            </w:r>
            <w:r w:rsidR="000E1983">
              <w:rPr>
                <w:rFonts w:asciiTheme="minorHAnsi" w:hAnsiTheme="minorHAnsi"/>
                <w:sz w:val="20"/>
              </w:rPr>
              <w:t xml:space="preserve"> давление, бар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983" w:rsidRPr="00404F88" w:rsidRDefault="000E1983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E1983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983" w:rsidRDefault="003E2BB9" w:rsidP="005F165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Расчетная</w:t>
            </w:r>
            <w:r w:rsidR="000E1983">
              <w:rPr>
                <w:rFonts w:asciiTheme="minorHAnsi" w:hAnsiTheme="minorHAnsi"/>
                <w:sz w:val="20"/>
              </w:rPr>
              <w:t xml:space="preserve"> температура, </w:t>
            </w:r>
            <w:r w:rsidR="000E1983">
              <w:rPr>
                <w:rFonts w:ascii="Calibri" w:hAnsi="Calibri"/>
                <w:sz w:val="20"/>
              </w:rPr>
              <w:t>°</w:t>
            </w:r>
            <w:r w:rsidR="000E1983">
              <w:rPr>
                <w:rFonts w:asciiTheme="minorHAnsi" w:hAnsiTheme="minorHAnsi"/>
                <w:sz w:val="20"/>
                <w:lang w:val="en-US"/>
              </w:rPr>
              <w:t>C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983" w:rsidRPr="00404F88" w:rsidRDefault="000E1983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1017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3E2BB9" w:rsidRDefault="003E2BB9" w:rsidP="003E2BB9">
            <w:pPr>
              <w:tabs>
                <w:tab w:val="left" w:pos="567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Греющ</w:t>
            </w:r>
            <w:r w:rsidRPr="003E2BB9">
              <w:rPr>
                <w:rFonts w:asciiTheme="minorHAnsi" w:hAnsiTheme="minorHAnsi"/>
                <w:b/>
                <w:sz w:val="20"/>
              </w:rPr>
              <w:t>ая среда</w:t>
            </w: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Default="003E2BB9" w:rsidP="005F165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Температура, °С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Default="003E2BB9" w:rsidP="005F165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Плотность, кг/м</w:t>
            </w:r>
            <w:r w:rsidRPr="003E2BB9">
              <w:rPr>
                <w:rFonts w:asciiTheme="minorHAnsi" w:hAnsiTheme="minorHAnsi"/>
                <w:sz w:val="20"/>
                <w:vertAlign w:val="superscript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Default="003E2BB9" w:rsidP="005F165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Удельная теплоемкость, кДж/кг</w:t>
            </w:r>
            <w:r>
              <w:rPr>
                <w:rFonts w:ascii="Calibri" w:hAnsi="Calibri"/>
                <w:sz w:val="20"/>
              </w:rPr>
              <w:t>·</w:t>
            </w:r>
            <w:r>
              <w:rPr>
                <w:rFonts w:asciiTheme="minorHAnsi" w:hAnsiTheme="minorHAnsi"/>
                <w:sz w:val="20"/>
              </w:rPr>
              <w:t>°С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Default="003E2BB9" w:rsidP="005F165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Теплопроводность, Вт/м</w:t>
            </w:r>
            <w:r>
              <w:rPr>
                <w:rFonts w:ascii="Calibri" w:hAnsi="Calibri"/>
                <w:sz w:val="20"/>
              </w:rPr>
              <w:t>·°С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Default="003E2BB9" w:rsidP="005F165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Динамическая вязкость, </w:t>
            </w:r>
            <w:proofErr w:type="spellStart"/>
            <w:r>
              <w:rPr>
                <w:rFonts w:asciiTheme="minorHAnsi" w:hAnsiTheme="minorHAnsi"/>
                <w:sz w:val="20"/>
              </w:rPr>
              <w:t>сПз</w:t>
            </w:r>
            <w:proofErr w:type="spellEnd"/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497546">
        <w:trPr>
          <w:trHeight w:val="283"/>
          <w:jc w:val="center"/>
        </w:trPr>
        <w:tc>
          <w:tcPr>
            <w:tcW w:w="1017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3E2BB9" w:rsidRDefault="003E2BB9" w:rsidP="008C3A04">
            <w:pPr>
              <w:tabs>
                <w:tab w:val="left" w:pos="567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Нагреваем</w:t>
            </w:r>
            <w:r w:rsidRPr="003E2BB9">
              <w:rPr>
                <w:rFonts w:asciiTheme="minorHAnsi" w:hAnsiTheme="minorHAnsi"/>
                <w:b/>
                <w:sz w:val="20"/>
              </w:rPr>
              <w:t>ая среда</w:t>
            </w: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Default="003E2BB9" w:rsidP="008C3A0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Температура, °С</w:t>
            </w:r>
          </w:p>
        </w:tc>
        <w:tc>
          <w:tcPr>
            <w:tcW w:w="20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Default="003E2BB9" w:rsidP="008C3A0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Плотность, кг/м</w:t>
            </w:r>
            <w:r w:rsidRPr="003E2BB9">
              <w:rPr>
                <w:rFonts w:asciiTheme="minorHAnsi" w:hAnsiTheme="minorHAnsi"/>
                <w:sz w:val="20"/>
                <w:vertAlign w:val="superscript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Default="003E2BB9" w:rsidP="008C3A0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Удельная теплоемкость, кДж/кг</w:t>
            </w:r>
            <w:r>
              <w:rPr>
                <w:rFonts w:ascii="Calibri" w:hAnsi="Calibri"/>
                <w:sz w:val="20"/>
              </w:rPr>
              <w:t>·</w:t>
            </w:r>
            <w:r>
              <w:rPr>
                <w:rFonts w:asciiTheme="minorHAnsi" w:hAnsiTheme="minorHAnsi"/>
                <w:sz w:val="20"/>
              </w:rPr>
              <w:t>°С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Default="003E2BB9" w:rsidP="008C3A0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Теплопроводность, Вт/м</w:t>
            </w:r>
            <w:r>
              <w:rPr>
                <w:rFonts w:ascii="Calibri" w:hAnsi="Calibri"/>
                <w:sz w:val="20"/>
              </w:rPr>
              <w:t>·°С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Default="003E2BB9" w:rsidP="008C3A0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Динамическая вязкость, </w:t>
            </w:r>
            <w:proofErr w:type="spellStart"/>
            <w:r>
              <w:rPr>
                <w:rFonts w:asciiTheme="minorHAnsi" w:hAnsiTheme="minorHAnsi"/>
                <w:sz w:val="20"/>
              </w:rPr>
              <w:t>сПз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853EC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101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BB9" w:rsidRPr="00C47697" w:rsidRDefault="003E2BB9" w:rsidP="00904BD7">
            <w:pPr>
              <w:spacing w:before="240"/>
              <w:ind w:right="-68"/>
              <w:rPr>
                <w:rFonts w:asciiTheme="minorHAnsi" w:hAnsiTheme="minorHAnsi" w:cs="Arial"/>
                <w:position w:val="1"/>
                <w:szCs w:val="24"/>
              </w:rPr>
            </w:pPr>
            <w:r w:rsidRPr="00C47697">
              <w:rPr>
                <w:rFonts w:asciiTheme="minorHAnsi" w:eastAsia="Arial Unicode MS" w:hAnsiTheme="minorHAnsi" w:cs="LilyUPC"/>
                <w:sz w:val="28"/>
                <w:szCs w:val="28"/>
              </w:rPr>
              <w:t>Дополнительные требования:</w:t>
            </w:r>
            <w:r>
              <w:rPr>
                <w:rFonts w:asciiTheme="minorHAnsi" w:eastAsia="Arial Unicode MS" w:hAnsiTheme="minorHAnsi" w:cs="LilyUPC"/>
                <w:sz w:val="28"/>
                <w:szCs w:val="28"/>
                <w:lang w:val="en-US"/>
              </w:rPr>
              <w:t xml:space="preserve"> </w:t>
            </w:r>
            <w:r w:rsidRPr="00C47697">
              <w:rPr>
                <w:rFonts w:asciiTheme="minorHAnsi" w:hAnsiTheme="minorHAnsi" w:cs="Arial"/>
                <w:position w:val="1"/>
                <w:szCs w:val="24"/>
              </w:rPr>
              <w:t>______</w:t>
            </w:r>
            <w:r>
              <w:rPr>
                <w:rFonts w:asciiTheme="minorHAnsi" w:hAnsiTheme="minorHAnsi" w:cs="Arial"/>
                <w:position w:val="1"/>
                <w:szCs w:val="24"/>
              </w:rPr>
              <w:t>______________________________________________</w:t>
            </w:r>
            <w:r w:rsidRPr="00C47697">
              <w:rPr>
                <w:rFonts w:asciiTheme="minorHAnsi" w:hAnsiTheme="minorHAnsi" w:cs="Arial"/>
                <w:position w:val="1"/>
                <w:szCs w:val="24"/>
              </w:rPr>
              <w:t>_</w:t>
            </w:r>
          </w:p>
          <w:p w:rsidR="003E2BB9" w:rsidRPr="00404F88" w:rsidRDefault="003E2BB9" w:rsidP="00904BD7">
            <w:pPr>
              <w:tabs>
                <w:tab w:val="left" w:pos="567"/>
              </w:tabs>
              <w:ind w:left="-67" w:right="-210"/>
              <w:rPr>
                <w:rFonts w:asciiTheme="minorHAnsi" w:hAnsiTheme="minorHAnsi"/>
                <w:sz w:val="20"/>
              </w:rPr>
            </w:pPr>
            <w:r w:rsidRPr="00C47697">
              <w:rPr>
                <w:rFonts w:asciiTheme="minorHAnsi" w:hAnsiTheme="minorHAnsi" w:cs="Arial"/>
                <w:position w:val="1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="Arial"/>
                <w:position w:val="1"/>
                <w:szCs w:val="24"/>
                <w:lang w:val="en-US"/>
              </w:rPr>
              <w:t>____</w:t>
            </w:r>
            <w:r>
              <w:rPr>
                <w:rFonts w:asciiTheme="minorHAnsi" w:hAnsiTheme="minorHAnsi" w:cs="Arial"/>
                <w:position w:val="1"/>
                <w:szCs w:val="24"/>
              </w:rPr>
              <w:t>__________</w:t>
            </w:r>
            <w:r w:rsidRPr="00C47697">
              <w:rPr>
                <w:rFonts w:asciiTheme="minorHAnsi" w:hAnsiTheme="minorHAnsi" w:cs="Arial"/>
                <w:position w:val="1"/>
                <w:szCs w:val="24"/>
              </w:rPr>
              <w:t>__________________________________</w:t>
            </w:r>
          </w:p>
        </w:tc>
      </w:tr>
      <w:tr w:rsidR="003E2BB9" w:rsidRPr="00FB7E92" w:rsidTr="003E2BB9">
        <w:trPr>
          <w:trHeight w:val="283"/>
          <w:jc w:val="center"/>
        </w:trPr>
        <w:tc>
          <w:tcPr>
            <w:tcW w:w="10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BB9" w:rsidRDefault="003E2BB9" w:rsidP="00904BD7">
            <w:pPr>
              <w:tabs>
                <w:tab w:val="left" w:pos="567"/>
              </w:tabs>
              <w:spacing w:before="240"/>
              <w:jc w:val="center"/>
              <w:rPr>
                <w:rFonts w:asciiTheme="minorHAnsi" w:hAnsiTheme="minorHAnsi"/>
                <w:sz w:val="28"/>
                <w:u w:val="single"/>
                <w:lang w:val="en-US"/>
              </w:rPr>
            </w:pPr>
            <w:r w:rsidRPr="00FB7E92">
              <w:rPr>
                <w:rFonts w:asciiTheme="minorHAnsi" w:hAnsiTheme="minorHAnsi"/>
                <w:sz w:val="28"/>
                <w:u w:val="single"/>
              </w:rPr>
              <w:t>Сведения о заказчике</w:t>
            </w:r>
          </w:p>
          <w:p w:rsidR="003E2BB9" w:rsidRPr="00904BD7" w:rsidRDefault="003E2BB9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8"/>
                <w:lang w:val="en-US"/>
              </w:rPr>
            </w:pPr>
          </w:p>
        </w:tc>
      </w:tr>
      <w:tr w:rsidR="003E2BB9" w:rsidRPr="00FB7E92" w:rsidTr="003E2BB9">
        <w:trPr>
          <w:trHeight w:val="54"/>
          <w:jc w:val="center"/>
        </w:trPr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FB7E92" w:rsidRDefault="003E2BB9" w:rsidP="0027476B">
            <w:pPr>
              <w:outlineLvl w:val="0"/>
              <w:rPr>
                <w:rFonts w:asciiTheme="minorHAnsi" w:hAnsiTheme="minorHAnsi"/>
                <w:lang w:val="en-US"/>
              </w:rPr>
            </w:pPr>
            <w:r w:rsidRPr="00FB7E92">
              <w:rPr>
                <w:rFonts w:asciiTheme="minorHAnsi" w:hAnsiTheme="minorHAnsi"/>
              </w:rPr>
              <w:t>Название организации</w:t>
            </w:r>
          </w:p>
        </w:tc>
        <w:tc>
          <w:tcPr>
            <w:tcW w:w="683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51"/>
          <w:jc w:val="center"/>
        </w:trPr>
        <w:tc>
          <w:tcPr>
            <w:tcW w:w="3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FB7E92" w:rsidRDefault="003E2BB9" w:rsidP="0027476B">
            <w:pPr>
              <w:outlineLvl w:val="0"/>
              <w:rPr>
                <w:rFonts w:asciiTheme="minorHAnsi" w:hAnsiTheme="minorHAnsi"/>
                <w:lang w:val="en-US"/>
              </w:rPr>
            </w:pPr>
            <w:r w:rsidRPr="00FB7E92">
              <w:rPr>
                <w:rFonts w:asciiTheme="minorHAnsi" w:hAnsiTheme="minorHAnsi"/>
              </w:rPr>
              <w:t>Адрес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51"/>
          <w:jc w:val="center"/>
        </w:trPr>
        <w:tc>
          <w:tcPr>
            <w:tcW w:w="3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FB7E92" w:rsidRDefault="003E2BB9" w:rsidP="0027476B">
            <w:pPr>
              <w:outlineLvl w:val="0"/>
              <w:rPr>
                <w:rFonts w:asciiTheme="minorHAnsi" w:hAnsiTheme="minorHAnsi"/>
              </w:rPr>
            </w:pPr>
            <w:r w:rsidRPr="00FB7E92">
              <w:rPr>
                <w:rFonts w:asciiTheme="minorHAnsi" w:hAnsiTheme="minorHAnsi"/>
              </w:rPr>
              <w:t>Фамилия и имя лица, заполнившего опросный лист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51"/>
          <w:jc w:val="center"/>
        </w:trPr>
        <w:tc>
          <w:tcPr>
            <w:tcW w:w="3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FB7E92" w:rsidRDefault="003E2BB9" w:rsidP="0027476B">
            <w:pPr>
              <w:outlineLvl w:val="0"/>
              <w:rPr>
                <w:rFonts w:asciiTheme="minorHAnsi" w:hAnsiTheme="minorHAnsi"/>
              </w:rPr>
            </w:pPr>
            <w:r w:rsidRPr="00FB7E92">
              <w:rPr>
                <w:rFonts w:asciiTheme="minorHAnsi" w:hAnsiTheme="minorHAnsi"/>
              </w:rPr>
              <w:t>Контактный телефон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BB9" w:rsidRPr="00FB7E92" w:rsidTr="003E2BB9">
        <w:trPr>
          <w:trHeight w:val="51"/>
          <w:jc w:val="center"/>
        </w:trPr>
        <w:tc>
          <w:tcPr>
            <w:tcW w:w="3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D67553" w:rsidRDefault="003E2BB9" w:rsidP="0027476B">
            <w:pPr>
              <w:outlineLvl w:val="0"/>
              <w:rPr>
                <w:rFonts w:asciiTheme="minorHAnsi" w:hAnsiTheme="minorHAnsi"/>
                <w:lang w:val="en-US"/>
              </w:rPr>
            </w:pPr>
            <w:r w:rsidRPr="00FB7E92">
              <w:rPr>
                <w:rFonts w:asciiTheme="minorHAnsi" w:hAnsiTheme="minorHAnsi"/>
              </w:rPr>
              <w:t xml:space="preserve">Контактный </w:t>
            </w:r>
            <w:r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9" w:rsidRPr="00404F88" w:rsidRDefault="003E2BB9" w:rsidP="007F0C28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8B7F69" w:rsidRPr="00853EC7" w:rsidRDefault="007F108A" w:rsidP="003D2ED2">
      <w:pPr>
        <w:rPr>
          <w:rFonts w:eastAsia="Arial Unicode MS" w:cs="LilyUPC"/>
        </w:rPr>
      </w:pPr>
    </w:p>
    <w:sectPr w:rsidR="008B7F69" w:rsidRPr="00853EC7" w:rsidSect="00853EC7">
      <w:headerReference w:type="default" r:id="rId7"/>
      <w:footerReference w:type="default" r:id="rId8"/>
      <w:pgSz w:w="11906" w:h="16838"/>
      <w:pgMar w:top="684" w:right="566" w:bottom="851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74" w:rsidRDefault="00B81674" w:rsidP="00B33C4F">
      <w:r>
        <w:separator/>
      </w:r>
    </w:p>
  </w:endnote>
  <w:endnote w:type="continuationSeparator" w:id="0">
    <w:p w:rsidR="00B81674" w:rsidRDefault="00B81674" w:rsidP="00B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ABDFB" wp14:editId="2D371B3B">
              <wp:simplePos x="0" y="0"/>
              <wp:positionH relativeFrom="column">
                <wp:posOffset>-430530</wp:posOffset>
              </wp:positionH>
              <wp:positionV relativeFrom="paragraph">
                <wp:posOffset>100964</wp:posOffset>
              </wp:positionV>
              <wp:extent cx="6972300" cy="9525"/>
              <wp:effectExtent l="19050" t="19050" r="19050" b="2857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9525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1CC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7.95pt" to="515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" strokecolor="black [3213]" strokeweight="3pt">
              <v:stroke linestyle="thick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74" w:rsidRDefault="00B81674" w:rsidP="00B33C4F">
      <w:r>
        <w:separator/>
      </w:r>
    </w:p>
  </w:footnote>
  <w:footnote w:type="continuationSeparator" w:id="0">
    <w:p w:rsidR="00B81674" w:rsidRDefault="00B81674" w:rsidP="00B3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98"/>
    </w:tblGrid>
    <w:tr w:rsidR="00401B47" w:rsidRPr="00C56F5F" w:rsidTr="00A720E8">
      <w:trPr>
        <w:trHeight w:val="1928"/>
        <w:jc w:val="center"/>
      </w:trPr>
      <w:tc>
        <w:tcPr>
          <w:tcW w:w="10598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401B47" w:rsidRDefault="00401B47" w:rsidP="00401B47">
          <w:pPr>
            <w:ind w:left="-108" w:right="-108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inline distT="0" distB="0" distL="0" distR="0" wp14:anchorId="3428E097" wp14:editId="1F3CD740">
                <wp:extent cx="2653665" cy="665480"/>
                <wp:effectExtent l="0" t="0" r="0" b="127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k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665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01B47" w:rsidRPr="00401B47" w:rsidRDefault="00401B47" w:rsidP="00401B47">
          <w:pPr>
            <w:ind w:left="-108" w:right="-108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401B47">
            <w:rPr>
              <w:rFonts w:ascii="Arial" w:eastAsia="Arial" w:hAnsi="Arial" w:cs="Arial"/>
              <w:b/>
              <w:sz w:val="16"/>
              <w:szCs w:val="16"/>
            </w:rPr>
            <w:t>по вопросам продаж и поддержки обращайтесь:</w:t>
          </w:r>
        </w:p>
        <w:p w:rsidR="00401B47" w:rsidRPr="00401B47" w:rsidRDefault="00401B47" w:rsidP="00401B47">
          <w:pPr>
            <w:ind w:left="-108" w:right="-108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401B47">
            <w:rPr>
              <w:rFonts w:ascii="Arial" w:eastAsia="Arial" w:hAnsi="Arial" w:cs="Arial"/>
              <w:sz w:val="16"/>
              <w:szCs w:val="16"/>
            </w:rPr>
            <w:t>Волгоград (844)278-03-48, Воронеж (473)204-51-73, Екатеринбург (343)384-55-89, Казань (843)206-01-48, Краснодар (861)203-40-90, Красноярск (391)204-63-61, Москва (495)268-04-70, Самара (846)206-03-16, Нижний Новгород (831)429-08-12, Новосибирск (383)227-86-73, Ростов-на-Дону (863)308-18-15, Санкт-Петербург (812)309-46-40, Саратов (845)249-38-78, Уфа (347)229-48-12</w:t>
          </w:r>
        </w:p>
        <w:p w:rsidR="00401B47" w:rsidRPr="00401B47" w:rsidRDefault="00401B47" w:rsidP="00401B47">
          <w:pPr>
            <w:ind w:left="-108" w:right="-108"/>
            <w:jc w:val="center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401B47">
            <w:rPr>
              <w:rFonts w:ascii="Arial" w:eastAsia="Arial" w:hAnsi="Arial" w:cs="Arial"/>
              <w:b/>
              <w:sz w:val="16"/>
              <w:szCs w:val="16"/>
            </w:rPr>
            <w:t>единый адрес fke@nt-rt.ru</w:t>
          </w:r>
        </w:p>
      </w:tc>
    </w:tr>
  </w:tbl>
  <w:p w:rsidR="003C111F" w:rsidRDefault="003C1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B7"/>
    <w:rsid w:val="00000E28"/>
    <w:rsid w:val="00023C75"/>
    <w:rsid w:val="00035F8F"/>
    <w:rsid w:val="00063EF1"/>
    <w:rsid w:val="000E1983"/>
    <w:rsid w:val="00135338"/>
    <w:rsid w:val="00161BAE"/>
    <w:rsid w:val="0018255F"/>
    <w:rsid w:val="001E2CF8"/>
    <w:rsid w:val="0027476B"/>
    <w:rsid w:val="002B6861"/>
    <w:rsid w:val="00320DAB"/>
    <w:rsid w:val="003264B7"/>
    <w:rsid w:val="0034757B"/>
    <w:rsid w:val="003C111F"/>
    <w:rsid w:val="003D2ED2"/>
    <w:rsid w:val="003E2BB9"/>
    <w:rsid w:val="00401B47"/>
    <w:rsid w:val="00404F88"/>
    <w:rsid w:val="004A3121"/>
    <w:rsid w:val="004B1AC5"/>
    <w:rsid w:val="004C240B"/>
    <w:rsid w:val="004C59FE"/>
    <w:rsid w:val="00567B45"/>
    <w:rsid w:val="005C0356"/>
    <w:rsid w:val="0061270B"/>
    <w:rsid w:val="00683852"/>
    <w:rsid w:val="006B0273"/>
    <w:rsid w:val="006E7233"/>
    <w:rsid w:val="007375FE"/>
    <w:rsid w:val="00747787"/>
    <w:rsid w:val="007647B2"/>
    <w:rsid w:val="007A1A01"/>
    <w:rsid w:val="007F0C28"/>
    <w:rsid w:val="007F108A"/>
    <w:rsid w:val="00853EC7"/>
    <w:rsid w:val="00883585"/>
    <w:rsid w:val="00884A5C"/>
    <w:rsid w:val="008C144A"/>
    <w:rsid w:val="00904BD7"/>
    <w:rsid w:val="00911480"/>
    <w:rsid w:val="00942735"/>
    <w:rsid w:val="0097097C"/>
    <w:rsid w:val="00A41300"/>
    <w:rsid w:val="00AD48BE"/>
    <w:rsid w:val="00AE20F2"/>
    <w:rsid w:val="00B33C4F"/>
    <w:rsid w:val="00B43682"/>
    <w:rsid w:val="00B81674"/>
    <w:rsid w:val="00BF30EA"/>
    <w:rsid w:val="00C47697"/>
    <w:rsid w:val="00C67005"/>
    <w:rsid w:val="00C76428"/>
    <w:rsid w:val="00CD3AA2"/>
    <w:rsid w:val="00D6589E"/>
    <w:rsid w:val="00D67553"/>
    <w:rsid w:val="00D83AA2"/>
    <w:rsid w:val="00DA3D18"/>
    <w:rsid w:val="00DD14CF"/>
    <w:rsid w:val="00F0693E"/>
    <w:rsid w:val="00F313C2"/>
    <w:rsid w:val="00F31EBE"/>
    <w:rsid w:val="00F558B3"/>
    <w:rsid w:val="00FD192F"/>
    <w:rsid w:val="00FD762C"/>
    <w:rsid w:val="00FE4520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99520B3-9553-47A8-856D-B67FB939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paragraph" w:styleId="ab">
    <w:name w:val="Title"/>
    <w:basedOn w:val="a"/>
    <w:link w:val="ac"/>
    <w:qFormat/>
    <w:rsid w:val="00404F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c">
    <w:name w:val="Название Знак"/>
    <w:basedOn w:val="a0"/>
    <w:link w:val="ab"/>
    <w:rsid w:val="00404F88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55E5-4850-4DB3-B612-D8A8A085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FUNKE. Опросный лист для заказа теплообменника. Запрос на охладители, нагреватели и подогреватели пластинчатые, FP, цельносварные, FPB, FPF, паяные, GPL, GPLS, TPL,NPL, кожухотрубные, BCF, CCU, SWP, SSCF, компактные, Univex, универсальные, C100, C300, C50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FUNKE. Опросный лист для заказа теплообменника. Запрос на охладители, нагреватели и подогреватели пластинчатые, FP, цельносварные, FPB, FPF, паяные, GPL, GPLS, TPL,NPL, кожухотрубные, BCF, CCU, SWP, SSCF, компактные, Univex, универсальные, C100, C300, C500, масловоздушные, OKAN, электромаслянные 0805, 0809 и комплектующие. Продажа оборудования производства завода-изготовителя Функе Рус, Москва. Дилер ГКНТ. Поставка Россия, Казахстан.</dc:title>
  <dc:subject>FUNKE. Опросный лист для заказа теплообменника. Запрос на охладители, нагреватели и подогреватели пластинчатые, FP, цельносварные, FPB, FPF, паяные, GPL, GPLS, TPL,NPL, кожухотрубные, BCF, CCU, SWP, SSCF, компактные, Univex, универсальные, C100, C300, C500, масловоздушные, OKAN, электромаслянные 0805, 0809 и комплектующие. Продажа оборудования производства завода-изготовителя Функе Рус, Москва. Дилер ГКНТ. Поставка Россия, Казахстан.</dc:subject>
  <dc:creator>funke.nt-rt.ru</dc:creator>
  <cp:keywords>FUNKE, Опросный, лист, заказа, теплообменника, Запрос, охладители, нагреватели, подогреватели, пластинчатые, FP, цельносварные, FPB, FPF, паяные, GPL, GPLS, TPL,NPL, кожухотрубные, BCF, CCU, SWP, SSCF, компактные, Univex, универсальные, C100, C300, C500, масловоздушные, OKAN, электромаслянные 0805, 0809, комплектующие, Продажа, оборудования, производства, завода, изготовителя, Функе Рус, Москва, Дилер, ГКНТ, Поставка, Россия, Казахстан</cp:keywords>
  <dc:description>FUNKE. Опросный лист для заказа теплообменника. Запрос на охладители, нагреватели и подогреватели пластинчатые, FP, цельносварные, FPB, FPF, паяные, GPL, GPLS, TPL,NPL, кожухотрубные, BCF, CCU, SWP, SSCF, компактные, Univex, универсальные, C100, C300, C500, масловоздушные, OKAN, электромаслянные 0805, 0809 и комплектующие. Продажа оборудования производства завода-изготовителя Функе Рус, Москва. Дилер ГКНТ. Поставка Россия, Казахстан.</dc:description>
  <cp:lastModifiedBy>Электроник</cp:lastModifiedBy>
  <cp:revision>4</cp:revision>
  <dcterms:created xsi:type="dcterms:W3CDTF">2015-08-18T05:43:00Z</dcterms:created>
  <dcterms:modified xsi:type="dcterms:W3CDTF">2015-08-24T07:37:00Z</dcterms:modified>
</cp:coreProperties>
</file>